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DB6" w:rsidRPr="00E715B0" w:rsidRDefault="00983DB6" w:rsidP="00424895">
      <w:pPr>
        <w:jc w:val="center"/>
        <w:rPr>
          <w:rFonts w:ascii="Arial" w:hAnsi="Arial" w:cs="Arial"/>
          <w:b/>
          <w:bCs/>
        </w:rPr>
      </w:pPr>
      <w:r w:rsidRPr="00E715B0">
        <w:rPr>
          <w:rFonts w:ascii="Arial" w:hAnsi="Arial" w:cs="Arial"/>
          <w:b/>
          <w:bCs/>
        </w:rPr>
        <w:t>OFICINA DE TV PARA A TERCEIRA IDADE: A COMUNICAÇÃO COMUNITÁRIA COMO DISPOSITIVO AOS QUE TÊM MAIS A CONTAR</w:t>
      </w:r>
    </w:p>
    <w:p w:rsidR="00983DB6" w:rsidRPr="00E715B0" w:rsidRDefault="00983DB6" w:rsidP="00620396">
      <w:pPr>
        <w:jc w:val="both"/>
        <w:rPr>
          <w:rFonts w:ascii="Arial" w:hAnsi="Arial" w:cs="Arial"/>
          <w:b/>
          <w:bCs/>
        </w:rPr>
      </w:pPr>
    </w:p>
    <w:p w:rsidR="00983DB6" w:rsidRPr="00E715B0" w:rsidRDefault="00983DB6" w:rsidP="00620396">
      <w:pPr>
        <w:jc w:val="both"/>
        <w:rPr>
          <w:rFonts w:ascii="Arial" w:hAnsi="Arial" w:cs="Arial"/>
          <w:b/>
          <w:bCs/>
        </w:rPr>
      </w:pPr>
    </w:p>
    <w:p w:rsidR="00983DB6" w:rsidRPr="00E715B0" w:rsidRDefault="00983DB6" w:rsidP="00620396">
      <w:pPr>
        <w:jc w:val="both"/>
        <w:outlineLvl w:val="0"/>
        <w:rPr>
          <w:rFonts w:ascii="Arial" w:hAnsi="Arial" w:cs="Arial"/>
          <w:b/>
          <w:bCs/>
        </w:rPr>
      </w:pPr>
      <w:r w:rsidRPr="00E715B0">
        <w:rPr>
          <w:rFonts w:ascii="Arial" w:hAnsi="Arial" w:cs="Arial"/>
          <w:b/>
          <w:bCs/>
        </w:rPr>
        <w:t xml:space="preserve">Área Temática: </w:t>
      </w:r>
      <w:r w:rsidRPr="00424895">
        <w:rPr>
          <w:rFonts w:ascii="Arial" w:hAnsi="Arial" w:cs="Arial"/>
        </w:rPr>
        <w:t xml:space="preserve">Comunicação </w:t>
      </w:r>
    </w:p>
    <w:p w:rsidR="00983DB6" w:rsidRPr="00E715B0" w:rsidRDefault="00983DB6" w:rsidP="00620396">
      <w:pPr>
        <w:jc w:val="both"/>
        <w:rPr>
          <w:rFonts w:ascii="Arial" w:hAnsi="Arial" w:cs="Arial"/>
          <w:b/>
          <w:bCs/>
        </w:rPr>
      </w:pPr>
    </w:p>
    <w:p w:rsidR="00983DB6" w:rsidRPr="00E715B0" w:rsidRDefault="00983DB6" w:rsidP="00862B28">
      <w:pPr>
        <w:ind w:left="1416"/>
        <w:jc w:val="both"/>
        <w:rPr>
          <w:rFonts w:ascii="Arial" w:hAnsi="Arial" w:cs="Arial"/>
        </w:rPr>
      </w:pPr>
      <w:r w:rsidRPr="00E715B0">
        <w:rPr>
          <w:rFonts w:ascii="Arial" w:hAnsi="Arial" w:cs="Arial"/>
        </w:rPr>
        <w:t>Reginaldo Moreira</w:t>
      </w:r>
      <w:r w:rsidRPr="00E715B0">
        <w:rPr>
          <w:rStyle w:val="FootnoteReference"/>
          <w:rFonts w:ascii="Arial" w:hAnsi="Arial" w:cs="Arial"/>
        </w:rPr>
        <w:footnoteReference w:id="1"/>
      </w:r>
      <w:r w:rsidRPr="00E715B0">
        <w:rPr>
          <w:rFonts w:ascii="Arial" w:hAnsi="Arial" w:cs="Arial"/>
        </w:rPr>
        <w:t xml:space="preserve"> (Coordenador do Projeto de Extensão)</w:t>
      </w:r>
    </w:p>
    <w:p w:rsidR="00983DB6" w:rsidRPr="00E715B0" w:rsidRDefault="00983DB6" w:rsidP="00620396">
      <w:pPr>
        <w:ind w:left="2832" w:firstLine="3600"/>
        <w:jc w:val="both"/>
        <w:rPr>
          <w:rFonts w:ascii="Arial" w:hAnsi="Arial" w:cs="Arial"/>
        </w:rPr>
      </w:pPr>
    </w:p>
    <w:p w:rsidR="00983DB6" w:rsidRPr="00E715B0" w:rsidRDefault="00983DB6" w:rsidP="00620396">
      <w:pPr>
        <w:ind w:left="2832" w:firstLine="48"/>
        <w:jc w:val="both"/>
        <w:rPr>
          <w:rFonts w:ascii="Arial" w:hAnsi="Arial" w:cs="Arial"/>
        </w:rPr>
      </w:pPr>
    </w:p>
    <w:p w:rsidR="00983DB6" w:rsidRPr="00E715B0" w:rsidRDefault="00983DB6" w:rsidP="00620396">
      <w:pPr>
        <w:jc w:val="both"/>
        <w:outlineLvl w:val="0"/>
        <w:rPr>
          <w:rFonts w:ascii="Arial" w:hAnsi="Arial" w:cs="Arial"/>
        </w:rPr>
      </w:pPr>
      <w:r w:rsidRPr="00E715B0">
        <w:rPr>
          <w:rFonts w:ascii="Arial" w:hAnsi="Arial" w:cs="Arial"/>
          <w:b/>
          <w:bCs/>
        </w:rPr>
        <w:t>Palavras-chave</w:t>
      </w:r>
      <w:r w:rsidRPr="00E715B0">
        <w:rPr>
          <w:rFonts w:ascii="Arial" w:hAnsi="Arial" w:cs="Arial"/>
        </w:rPr>
        <w:t>: comunicação comunitária, terceira idade, participação, televisão.</w:t>
      </w:r>
    </w:p>
    <w:p w:rsidR="00983DB6" w:rsidRPr="00E715B0" w:rsidRDefault="00983DB6" w:rsidP="00620396">
      <w:pPr>
        <w:jc w:val="both"/>
        <w:rPr>
          <w:rFonts w:ascii="Arial" w:hAnsi="Arial" w:cs="Arial"/>
        </w:rPr>
      </w:pPr>
    </w:p>
    <w:p w:rsidR="00983DB6" w:rsidRPr="00E715B0" w:rsidRDefault="00983DB6" w:rsidP="00620396">
      <w:pPr>
        <w:jc w:val="both"/>
        <w:rPr>
          <w:rFonts w:ascii="Arial" w:hAnsi="Arial" w:cs="Arial"/>
        </w:rPr>
      </w:pPr>
    </w:p>
    <w:p w:rsidR="00983DB6" w:rsidRDefault="00983DB6" w:rsidP="00620396">
      <w:pPr>
        <w:jc w:val="both"/>
        <w:rPr>
          <w:rFonts w:ascii="Arial" w:hAnsi="Arial" w:cs="Arial"/>
        </w:rPr>
      </w:pPr>
      <w:r w:rsidRPr="00E715B0">
        <w:rPr>
          <w:rFonts w:ascii="Arial" w:hAnsi="Arial" w:cs="Arial"/>
          <w:b/>
          <w:bCs/>
        </w:rPr>
        <w:t>Resumo</w:t>
      </w:r>
      <w:r w:rsidRPr="00E715B0">
        <w:rPr>
          <w:rFonts w:ascii="Arial" w:hAnsi="Arial" w:cs="Arial"/>
        </w:rPr>
        <w:t xml:space="preserve"> </w:t>
      </w:r>
      <w:r>
        <w:rPr>
          <w:rFonts w:ascii="Arial" w:hAnsi="Arial" w:cs="Arial"/>
        </w:rPr>
        <w:t>:</w:t>
      </w:r>
    </w:p>
    <w:p w:rsidR="00983DB6" w:rsidRDefault="00983DB6" w:rsidP="00620396">
      <w:pPr>
        <w:jc w:val="both"/>
        <w:rPr>
          <w:rFonts w:ascii="Arial" w:hAnsi="Arial" w:cs="Arial"/>
        </w:rPr>
      </w:pPr>
    </w:p>
    <w:p w:rsidR="00983DB6" w:rsidRPr="00E715B0" w:rsidRDefault="00983DB6" w:rsidP="00620396">
      <w:pPr>
        <w:jc w:val="both"/>
        <w:rPr>
          <w:rFonts w:ascii="Arial" w:hAnsi="Arial" w:cs="Arial"/>
        </w:rPr>
      </w:pPr>
      <w:r w:rsidRPr="00E715B0">
        <w:rPr>
          <w:rFonts w:ascii="Arial" w:hAnsi="Arial" w:cs="Arial"/>
        </w:rPr>
        <w:t>A “Oficina de TV para a Terceira Idade: a comunicação comunitária como dispositivo aos que têm mais a contar” é um projeto de extensão universitária voltado à capacitação de idosos da cidade de Londrina. A oficina visa produção de programas temáticos de televisão, voltados para o público da terceira idade, tendo como protagonistas os idosos participantes. A comunicação televisiva produzida por e para os idosos, por meio dos recursos da comunicação comunitária, estimula a participação, a autonomia e o fortalecimento da cidadania dos envolvidos. O protagonismo dos participantes, desde a pauta, passando pela produção, apresentação, até a edição dos programas, sob a gestão do jornalista coordenador do projeto, visa instrumentalizá-los com as técnicas televisivas para que possam representar-se adequadamente, diminuindo os estigmas ainda calcados sobre essa faixa geracional pela televisão comercial. Além disso, objetiva-se estimular idosos formadores de opinião pública e multiplicadores do saber audiovisual, por meio da visão crítica da mídia, e através dela, a produção de conteúdo alternativo de comunicação. O projeto tem como meta atingir outros idosos da cidade, por meio da veiculação dos programas no canal universitário. Desta forma, o projeto prevê o transbordamento do conhecimento da UEL para o público em geral, extravasando, inclusive, as fronteiras territoriais da própria universidade</w:t>
      </w:r>
    </w:p>
    <w:p w:rsidR="00983DB6" w:rsidRPr="00E715B0" w:rsidRDefault="00983DB6" w:rsidP="00620396">
      <w:pPr>
        <w:jc w:val="both"/>
        <w:rPr>
          <w:rFonts w:ascii="Arial" w:hAnsi="Arial" w:cs="Arial"/>
        </w:rPr>
      </w:pPr>
    </w:p>
    <w:p w:rsidR="00983DB6" w:rsidRPr="00E715B0" w:rsidRDefault="00983DB6" w:rsidP="00620396">
      <w:pPr>
        <w:jc w:val="both"/>
        <w:rPr>
          <w:rFonts w:ascii="Arial" w:hAnsi="Arial" w:cs="Arial"/>
        </w:rPr>
      </w:pPr>
    </w:p>
    <w:p w:rsidR="00983DB6" w:rsidRPr="00E715B0" w:rsidRDefault="00983DB6" w:rsidP="00E715B0">
      <w:pPr>
        <w:jc w:val="both"/>
        <w:rPr>
          <w:rFonts w:ascii="Arial" w:hAnsi="Arial" w:cs="Arial"/>
        </w:rPr>
      </w:pPr>
      <w:r w:rsidRPr="00E715B0">
        <w:rPr>
          <w:rFonts w:ascii="Arial" w:hAnsi="Arial" w:cs="Arial"/>
          <w:b/>
          <w:bCs/>
        </w:rPr>
        <w:t>Texto</w:t>
      </w:r>
      <w:r w:rsidRPr="00E715B0">
        <w:rPr>
          <w:rFonts w:ascii="Arial" w:hAnsi="Arial" w:cs="Arial"/>
        </w:rPr>
        <w:t xml:space="preserve"> </w:t>
      </w:r>
    </w:p>
    <w:p w:rsidR="00983DB6" w:rsidRPr="00E715B0" w:rsidRDefault="00983DB6" w:rsidP="00E715B0">
      <w:pPr>
        <w:ind w:left="360"/>
        <w:jc w:val="both"/>
        <w:rPr>
          <w:rFonts w:ascii="Arial" w:hAnsi="Arial" w:cs="Arial"/>
        </w:rPr>
      </w:pPr>
    </w:p>
    <w:p w:rsidR="00983DB6" w:rsidRPr="00E715B0" w:rsidRDefault="00983DB6" w:rsidP="00E715B0">
      <w:pPr>
        <w:jc w:val="both"/>
        <w:rPr>
          <w:rFonts w:ascii="Arial" w:hAnsi="Arial" w:cs="Arial"/>
        </w:rPr>
      </w:pPr>
    </w:p>
    <w:p w:rsidR="00983DB6" w:rsidRPr="00E715B0" w:rsidRDefault="00983DB6" w:rsidP="00E715B0">
      <w:pPr>
        <w:jc w:val="both"/>
        <w:rPr>
          <w:rFonts w:ascii="Arial" w:hAnsi="Arial" w:cs="Arial"/>
        </w:rPr>
      </w:pPr>
      <w:r w:rsidRPr="00E715B0">
        <w:rPr>
          <w:rFonts w:ascii="Arial" w:hAnsi="Arial" w:cs="Arial"/>
          <w:b/>
          <w:bCs/>
        </w:rPr>
        <w:tab/>
      </w:r>
      <w:r w:rsidRPr="00E715B0">
        <w:rPr>
          <w:rFonts w:ascii="Arial" w:hAnsi="Arial" w:cs="Arial"/>
        </w:rPr>
        <w:t>A construção da velhice é um fenômeno socialmente produzido, tem nos veículos de informação jornalística, um importante meio de construção de imagem e formação de opinião pública a respeito da Terceira Idade, o público-alvo</w:t>
      </w:r>
      <w:r>
        <w:rPr>
          <w:rFonts w:ascii="Arial" w:hAnsi="Arial" w:cs="Arial"/>
        </w:rPr>
        <w:t xml:space="preserve"> do projeto em questão</w:t>
      </w:r>
      <w:r w:rsidRPr="00E715B0">
        <w:rPr>
          <w:rFonts w:ascii="Arial" w:hAnsi="Arial" w:cs="Arial"/>
        </w:rPr>
        <w:t xml:space="preserve">. A contribuição que os veículos de comunicação de massa podem dar para a diminuição do preconceito relativo à velhice, à participação social dos idosos e à construção de uma sociedade mais justa e participativa, é muito grande. </w:t>
      </w:r>
    </w:p>
    <w:p w:rsidR="00983DB6" w:rsidRPr="00E715B0" w:rsidRDefault="00983DB6" w:rsidP="00E715B0">
      <w:pPr>
        <w:jc w:val="both"/>
        <w:rPr>
          <w:rFonts w:ascii="Arial" w:hAnsi="Arial" w:cs="Arial"/>
        </w:rPr>
      </w:pPr>
      <w:r w:rsidRPr="00E715B0">
        <w:rPr>
          <w:rFonts w:ascii="Arial" w:hAnsi="Arial" w:cs="Arial"/>
        </w:rPr>
        <w:t xml:space="preserve">              O idoso neste projeto de extensão </w:t>
      </w:r>
      <w:r>
        <w:rPr>
          <w:rFonts w:ascii="Arial" w:hAnsi="Arial" w:cs="Arial"/>
        </w:rPr>
        <w:t>é</w:t>
      </w:r>
      <w:r w:rsidRPr="00E715B0">
        <w:rPr>
          <w:rFonts w:ascii="Arial" w:hAnsi="Arial" w:cs="Arial"/>
        </w:rPr>
        <w:t xml:space="preserve"> tratado, antes de qualquer coisa, como pessoa, cidadã</w:t>
      </w:r>
      <w:r>
        <w:rPr>
          <w:rFonts w:ascii="Arial" w:hAnsi="Arial" w:cs="Arial"/>
        </w:rPr>
        <w:t>,</w:t>
      </w:r>
      <w:r w:rsidRPr="00E715B0">
        <w:rPr>
          <w:rFonts w:ascii="Arial" w:hAnsi="Arial" w:cs="Arial"/>
        </w:rPr>
        <w:t xml:space="preserve"> pleno de direito e deveres. Embora a velhice traga para a maioria dos indivíduos uma situação de marginalização social bastante intensa segundo a cultura da sociedade ocidental, tomaremos como princípio básico o artigo 6</w:t>
      </w:r>
      <w:r w:rsidRPr="00E715B0">
        <w:rPr>
          <w:rFonts w:ascii="Arial" w:hAnsi="Arial" w:cs="Arial"/>
          <w:vertAlign w:val="superscript"/>
        </w:rPr>
        <w:t>o</w:t>
      </w:r>
      <w:r w:rsidRPr="00E715B0">
        <w:rPr>
          <w:rFonts w:ascii="Arial" w:hAnsi="Arial" w:cs="Arial"/>
        </w:rPr>
        <w:t xml:space="preserve">. da Declaração Universal dos Direitos Humanos, promulgada e publicada em 1948, que declara: “Toda pessoa tem o direito de ser, em todos os lugares, reconhecida como pessoa perante a lei”. </w:t>
      </w:r>
    </w:p>
    <w:p w:rsidR="00983DB6" w:rsidRDefault="00983DB6" w:rsidP="00E715B0">
      <w:pPr>
        <w:ind w:firstLine="709"/>
        <w:jc w:val="both"/>
        <w:rPr>
          <w:rFonts w:ascii="Arial" w:hAnsi="Arial" w:cs="Arial"/>
        </w:rPr>
      </w:pPr>
      <w:r w:rsidRPr="00E715B0">
        <w:rPr>
          <w:rFonts w:ascii="Arial" w:hAnsi="Arial" w:cs="Arial"/>
        </w:rPr>
        <w:t>Neste projeto o idoso toma o lugar central, como produtor de cultura, capaz de participar socialmente</w:t>
      </w:r>
      <w:r>
        <w:rPr>
          <w:rFonts w:ascii="Arial" w:hAnsi="Arial" w:cs="Arial"/>
        </w:rPr>
        <w:t>, subvertendo a ordem da produção de conteúdo midiática</w:t>
      </w:r>
      <w:r w:rsidRPr="00E715B0">
        <w:rPr>
          <w:rFonts w:ascii="Arial" w:hAnsi="Arial" w:cs="Arial"/>
        </w:rPr>
        <w:t xml:space="preserve">. O fato do envelhecimento, de tornar-se um ser velho, pode ser considerado um processo natural, inerente ao ser humano. Mas pode-se questionar: o que isso representa na sociedade ocidental? Quais são as implicações que este fato natural traz ao ser que envelhece? A construção cultural do envelhecimento tem sido um processo norteado por estigmas, que fazem do velho um ser marginalizado. Estes estereótipos devem ser revistos com certa urgência, uma vez que nossa sociedade envelhece a passos largos. </w:t>
      </w:r>
    </w:p>
    <w:p w:rsidR="00983DB6" w:rsidRDefault="00983DB6" w:rsidP="00E715B0">
      <w:pPr>
        <w:ind w:firstLine="709"/>
        <w:jc w:val="both"/>
        <w:rPr>
          <w:rFonts w:ascii="Arial" w:hAnsi="Arial" w:cs="Arial"/>
        </w:rPr>
      </w:pPr>
    </w:p>
    <w:p w:rsidR="00983DB6" w:rsidRDefault="00983DB6" w:rsidP="00E715B0">
      <w:pPr>
        <w:ind w:firstLine="709"/>
        <w:jc w:val="both"/>
        <w:rPr>
          <w:rFonts w:ascii="Arial" w:hAnsi="Arial" w:cs="Arial"/>
        </w:rPr>
      </w:pPr>
    </w:p>
    <w:p w:rsidR="00983DB6" w:rsidRPr="00806407" w:rsidRDefault="00983DB6" w:rsidP="00806407">
      <w:pPr>
        <w:ind w:left="2124" w:firstLine="708"/>
        <w:jc w:val="both"/>
        <w:rPr>
          <w:rFonts w:ascii="Tahoma" w:hAnsi="Tahoma" w:cs="Tahoma"/>
          <w:sz w:val="20"/>
          <w:szCs w:val="20"/>
        </w:rPr>
      </w:pPr>
      <w:r w:rsidRPr="00424895">
        <w:rPr>
          <w:rFonts w:ascii="Arial" w:hAnsi="Arial" w:cs="Arial"/>
          <w:sz w:val="20"/>
          <w:szCs w:val="20"/>
        </w:rPr>
        <w:t>O avanço do processo de envelhecimento populacional ocorrido em muitos países, caracterizado por diminuição nas taxas de natalidade, com o aumento da mortalidade entre jovens e adultos e aumento da longevidade, acarretou uma ocorrência nova na experiência humana: a sobrevivência de um número cada vez maior de indivíduos idosos, relativamente saudáveis e com possibilidade de viverem a velhice de modo ativo e participativo. Novos conceitos de velhice, novas idades, novas expectativas de comportamento e sobretudo novas formas de gestão da velhice emergiram dessa realidade. O que temos hoje, mesmo em países em desenvolvimento como o Brasil, onde os velhos ainda formam um percentual relativamente pequeno da população, e onde, devido à pobreza, muitos ainda envelhecem em meio a doenças crônicas mal cuidadas, é uma realidade de velhice muito mais heterogênea do que a que existiu no passado. Diferentes práticas sociais, exemplificadas pela organização de espaços educacionais e de lazer específicos para idosos muito pobres (a nossa Renda Mensal Vitalícia) exemplificam como o envelhecimento populacional é ao mesmo tempo reflexo e causa de mudanças sociais, muitas delas com sinal positivo. Ao mesmo tempo, ocorrem mudanças em costumes, valores, crenças e atitudes que permeiam as relações interpessoais e, ao mesmo tempo, afetam a subjetividade dos idosos. Em todos os estratos da sociedade configuram-se novas maneiras de viver e de pensar a velhice. NERI</w:t>
      </w:r>
      <w:r w:rsidRPr="00806407">
        <w:rPr>
          <w:rFonts w:ascii="Tahoma" w:hAnsi="Tahoma" w:cs="Tahoma"/>
          <w:sz w:val="20"/>
          <w:szCs w:val="20"/>
        </w:rPr>
        <w:t xml:space="preserve"> (2003 : 7/8)</w:t>
      </w:r>
    </w:p>
    <w:p w:rsidR="00983DB6" w:rsidRDefault="00983DB6" w:rsidP="00E715B0">
      <w:pPr>
        <w:ind w:firstLine="709"/>
        <w:jc w:val="both"/>
        <w:rPr>
          <w:rFonts w:ascii="Arial" w:hAnsi="Arial" w:cs="Arial"/>
        </w:rPr>
      </w:pPr>
    </w:p>
    <w:p w:rsidR="00983DB6" w:rsidRPr="00E715B0" w:rsidRDefault="00983DB6" w:rsidP="00E715B0">
      <w:pPr>
        <w:ind w:firstLine="709"/>
        <w:jc w:val="both"/>
        <w:rPr>
          <w:rFonts w:ascii="Arial" w:hAnsi="Arial" w:cs="Arial"/>
        </w:rPr>
      </w:pPr>
    </w:p>
    <w:p w:rsidR="00983DB6" w:rsidRPr="00E715B0" w:rsidRDefault="00983DB6" w:rsidP="00E715B0">
      <w:pPr>
        <w:ind w:firstLine="709"/>
        <w:jc w:val="both"/>
        <w:rPr>
          <w:rFonts w:ascii="Arial" w:hAnsi="Arial" w:cs="Arial"/>
        </w:rPr>
      </w:pPr>
      <w:r w:rsidRPr="00E715B0">
        <w:rPr>
          <w:rFonts w:ascii="Arial" w:hAnsi="Arial" w:cs="Arial"/>
        </w:rPr>
        <w:t xml:space="preserve">Os contextos histórico, social e cultural são fundamentais na construção de significados sobre a velhice e o envelhecimento. As complexas relações sociais em que os seres humanos vivem e estabelecem suas trocas, via de regra apresentam certa dificuldade para conviver com a alteridade. Na sociedade brasileira, em que a valorização está centrada no jovem, no “macho adulto branco sempre no comando”, os velhos ainda buscam conquistar seus espaços nas relações políticas e de poder.  </w:t>
      </w:r>
    </w:p>
    <w:p w:rsidR="00983DB6" w:rsidRDefault="00983DB6" w:rsidP="00E715B0">
      <w:pPr>
        <w:jc w:val="both"/>
        <w:rPr>
          <w:rFonts w:ascii="Arial" w:hAnsi="Arial" w:cs="Arial"/>
        </w:rPr>
      </w:pPr>
      <w:r w:rsidRPr="00E715B0">
        <w:rPr>
          <w:rFonts w:ascii="Arial" w:hAnsi="Arial" w:cs="Arial"/>
        </w:rPr>
        <w:t xml:space="preserve">Este projeto tem o intuito de colaborar para uma nova construção cultural sobre o envelhecimento humano, liberto de estigmas e preconceitos, capaz de valorizar os idosos, respeitando-os e inserindo-os socialmente, por meio da produção de um canal alternativo de comunicação, com a produção de programas de televisão, protagonizado </w:t>
      </w:r>
      <w:r w:rsidRPr="00E715B0">
        <w:rPr>
          <w:rFonts w:ascii="Arial" w:hAnsi="Arial" w:cs="Arial"/>
          <w:i/>
          <w:iCs/>
        </w:rPr>
        <w:t>por</w:t>
      </w:r>
      <w:r w:rsidRPr="00E715B0">
        <w:rPr>
          <w:rFonts w:ascii="Arial" w:hAnsi="Arial" w:cs="Arial"/>
        </w:rPr>
        <w:t xml:space="preserve"> pessoas da Terceira Idade de forma democrática e participativa, e voltado </w:t>
      </w:r>
      <w:r w:rsidRPr="00E715B0">
        <w:rPr>
          <w:rFonts w:ascii="Arial" w:hAnsi="Arial" w:cs="Arial"/>
          <w:i/>
          <w:iCs/>
        </w:rPr>
        <w:t>para</w:t>
      </w:r>
      <w:r w:rsidRPr="00E715B0">
        <w:rPr>
          <w:rFonts w:ascii="Arial" w:hAnsi="Arial" w:cs="Arial"/>
        </w:rPr>
        <w:t xml:space="preserve">  pessoas da Terceira idade.</w:t>
      </w:r>
    </w:p>
    <w:p w:rsidR="00983DB6" w:rsidRDefault="00983DB6" w:rsidP="00806407">
      <w:pPr>
        <w:numPr>
          <w:ilvl w:val="12"/>
          <w:numId w:val="0"/>
        </w:numPr>
        <w:ind w:firstLine="360"/>
        <w:jc w:val="both"/>
        <w:rPr>
          <w:rFonts w:ascii="Arial" w:hAnsi="Arial" w:cs="Arial"/>
        </w:rPr>
      </w:pPr>
      <w:r>
        <w:rPr>
          <w:rFonts w:ascii="Arial" w:hAnsi="Arial" w:cs="Arial"/>
        </w:rPr>
        <w:t>O</w:t>
      </w:r>
      <w:r w:rsidRPr="00E715B0">
        <w:rPr>
          <w:rFonts w:ascii="Arial" w:hAnsi="Arial" w:cs="Arial"/>
        </w:rPr>
        <w:t xml:space="preserve"> objetivo geral deste projeto de extensão é </w:t>
      </w:r>
      <w:r>
        <w:rPr>
          <w:rFonts w:ascii="Arial" w:hAnsi="Arial" w:cs="Arial"/>
        </w:rPr>
        <w:t xml:space="preserve">a produção </w:t>
      </w:r>
      <w:r w:rsidRPr="00E715B0">
        <w:rPr>
          <w:rFonts w:ascii="Arial" w:hAnsi="Arial" w:cs="Arial"/>
        </w:rPr>
        <w:t>comunit</w:t>
      </w:r>
      <w:r>
        <w:rPr>
          <w:rFonts w:ascii="Arial" w:hAnsi="Arial" w:cs="Arial"/>
        </w:rPr>
        <w:t>á</w:t>
      </w:r>
      <w:r w:rsidRPr="00E715B0">
        <w:rPr>
          <w:rFonts w:ascii="Arial" w:hAnsi="Arial" w:cs="Arial"/>
        </w:rPr>
        <w:t>ria</w:t>
      </w:r>
      <w:r>
        <w:rPr>
          <w:rFonts w:ascii="Arial" w:hAnsi="Arial" w:cs="Arial"/>
        </w:rPr>
        <w:t xml:space="preserve"> de</w:t>
      </w:r>
      <w:r w:rsidRPr="00E715B0">
        <w:rPr>
          <w:rFonts w:ascii="Arial" w:hAnsi="Arial" w:cs="Arial"/>
        </w:rPr>
        <w:t xml:space="preserve"> programas alternativos de televisão, que seja</w:t>
      </w:r>
      <w:r>
        <w:rPr>
          <w:rFonts w:ascii="Arial" w:hAnsi="Arial" w:cs="Arial"/>
        </w:rPr>
        <w:t>m</w:t>
      </w:r>
      <w:r w:rsidRPr="00E715B0">
        <w:rPr>
          <w:rFonts w:ascii="Arial" w:hAnsi="Arial" w:cs="Arial"/>
        </w:rPr>
        <w:t xml:space="preserve"> protagonizado</w:t>
      </w:r>
      <w:r>
        <w:rPr>
          <w:rFonts w:ascii="Arial" w:hAnsi="Arial" w:cs="Arial"/>
        </w:rPr>
        <w:t>s</w:t>
      </w:r>
      <w:r w:rsidRPr="00E715B0">
        <w:rPr>
          <w:rFonts w:ascii="Arial" w:hAnsi="Arial" w:cs="Arial"/>
        </w:rPr>
        <w:t xml:space="preserve"> por pessoas da Terceira Idade, tendo como público-alvo também pessoas da Terceira Idade da cidade de Londrina</w:t>
      </w:r>
      <w:r>
        <w:rPr>
          <w:rFonts w:ascii="Arial" w:hAnsi="Arial" w:cs="Arial"/>
        </w:rPr>
        <w:t>, interior do Paraná</w:t>
      </w:r>
      <w:r w:rsidRPr="00E715B0">
        <w:rPr>
          <w:rFonts w:ascii="Arial" w:hAnsi="Arial" w:cs="Arial"/>
        </w:rPr>
        <w:t>. O objetivo central é contribuir para a diminuição do preconceito e do estigma social ainda calcado sobre essa faixa geracional; por meio de um veículo de comunicação de massa, tendo como norte que a velhice é um fenômeno socialmente construído.</w:t>
      </w:r>
    </w:p>
    <w:p w:rsidR="00983DB6" w:rsidRDefault="00983DB6" w:rsidP="00806407">
      <w:pPr>
        <w:numPr>
          <w:ilvl w:val="12"/>
          <w:numId w:val="0"/>
        </w:numPr>
        <w:ind w:firstLine="360"/>
        <w:jc w:val="both"/>
        <w:rPr>
          <w:rFonts w:ascii="Arial" w:hAnsi="Arial" w:cs="Arial"/>
        </w:rPr>
      </w:pPr>
    </w:p>
    <w:p w:rsidR="00983DB6" w:rsidRPr="00E715B0" w:rsidRDefault="00983DB6" w:rsidP="00806407">
      <w:pPr>
        <w:numPr>
          <w:ilvl w:val="12"/>
          <w:numId w:val="0"/>
        </w:numPr>
        <w:jc w:val="both"/>
        <w:rPr>
          <w:rFonts w:ascii="Arial" w:hAnsi="Arial" w:cs="Arial"/>
          <w:b/>
          <w:bCs/>
        </w:rPr>
      </w:pPr>
      <w:r w:rsidRPr="00E715B0">
        <w:rPr>
          <w:rFonts w:ascii="Arial" w:hAnsi="Arial" w:cs="Arial"/>
          <w:b/>
          <w:bCs/>
        </w:rPr>
        <w:t xml:space="preserve">Detalhamento das atividades </w:t>
      </w:r>
    </w:p>
    <w:p w:rsidR="00983DB6" w:rsidRDefault="00983DB6" w:rsidP="00E715B0">
      <w:pPr>
        <w:ind w:firstLine="709"/>
        <w:jc w:val="both"/>
        <w:rPr>
          <w:rFonts w:ascii="Arial" w:hAnsi="Arial" w:cs="Arial"/>
        </w:rPr>
      </w:pPr>
    </w:p>
    <w:p w:rsidR="00983DB6" w:rsidRPr="00E715B0" w:rsidRDefault="00983DB6" w:rsidP="00E715B0">
      <w:pPr>
        <w:ind w:firstLine="709"/>
        <w:jc w:val="both"/>
        <w:rPr>
          <w:rFonts w:ascii="Arial" w:hAnsi="Arial" w:cs="Arial"/>
        </w:rPr>
      </w:pPr>
      <w:r w:rsidRPr="00E715B0">
        <w:rPr>
          <w:rFonts w:ascii="Arial" w:hAnsi="Arial" w:cs="Arial"/>
        </w:rPr>
        <w:t xml:space="preserve">O projeto de extensão utiliza-se dos recursos audiovisuais, por meio do veículo televisão, para criação de programas alternativos, em que os idosos possam expressar seu conhecimento. </w:t>
      </w:r>
    </w:p>
    <w:p w:rsidR="00983DB6" w:rsidRPr="00E715B0" w:rsidRDefault="00983DB6" w:rsidP="00E715B0">
      <w:pPr>
        <w:ind w:firstLine="709"/>
        <w:jc w:val="both"/>
        <w:rPr>
          <w:rFonts w:ascii="Arial" w:hAnsi="Arial" w:cs="Arial"/>
        </w:rPr>
      </w:pPr>
      <w:r w:rsidRPr="00E715B0">
        <w:rPr>
          <w:rFonts w:ascii="Arial" w:hAnsi="Arial" w:cs="Arial"/>
        </w:rPr>
        <w:t xml:space="preserve">A comunicação comunitária possibilita a participação social de pessoas, na maioria das vezes marginalizadas socialmente, como produtores de conteúdo, visando a (re)construção de cidadania dos participantes do projeto e da comunidade envolvida. A comunicação se estabelece efetivamente para uma comunidade, quando o que se comunica faz sentido a essas pessoas. Caso contrário, as informações não tocam e não causam mobilização social.   Para que esta transformação aconteça se faz necessária uma ruptura entre os papéis de produtor e receptor da comunicação, estimulando a interatividade, a autogestão, a autonomia em relação ao governo, partidos políticos e empresas. </w:t>
      </w:r>
    </w:p>
    <w:p w:rsidR="00983DB6" w:rsidRPr="00E715B0" w:rsidRDefault="00983DB6" w:rsidP="00E715B0">
      <w:pPr>
        <w:pStyle w:val="BodyText"/>
        <w:ind w:firstLine="708"/>
        <w:rPr>
          <w:rFonts w:ascii="Arial" w:hAnsi="Arial" w:cs="Arial"/>
        </w:rPr>
      </w:pPr>
      <w:r w:rsidRPr="00E715B0">
        <w:rPr>
          <w:rFonts w:ascii="Arial" w:hAnsi="Arial" w:cs="Arial"/>
        </w:rPr>
        <w:t xml:space="preserve">O conteúdo da comunicação comunitária a ser empregado neste projeto deve ser pautado, tendo como eixo norteador os Direitos Humanos, voltado para a Terceira Idade, inúmeras vezes marginalizadas ou mal retratada na mídia comercial.  Esta forma de fazer comunicação possibilita o protagonismo e a participação social das pessoas na elaboração do novo veículo de comunicação, colaborando para a construção da cidadania dos idosos envolvidos, permitindo sua efetiva participação na elaboração dos programas de televisão.  </w:t>
      </w:r>
    </w:p>
    <w:p w:rsidR="00983DB6" w:rsidRPr="00E715B0" w:rsidRDefault="00983DB6" w:rsidP="00E715B0">
      <w:pPr>
        <w:ind w:firstLine="708"/>
        <w:jc w:val="both"/>
        <w:rPr>
          <w:rFonts w:ascii="Arial" w:hAnsi="Arial" w:cs="Arial"/>
        </w:rPr>
      </w:pPr>
      <w:r w:rsidRPr="00E715B0">
        <w:rPr>
          <w:rFonts w:ascii="Arial" w:hAnsi="Arial" w:cs="Arial"/>
        </w:rPr>
        <w:t>Os resultados previstos pelo projeto são muitos. Eles vão muito além dos esperados junto aos idosos participantes do projeto, estendendo-se ao público-alvo – os idosos que venham assistir aos programas produzidos nas oficinas de televisão – e ao público-agregado – familiares e pessoas que venham a ter contato com o conteúdo produzido pelos idosos/comunicadores. Além dos idosos, espera-se que os alunos e os funcionários, que de alguma forma venham a se envolver no projetam, possam ter ganho de convívio junto aos idosos, transformando paradigmas e conceitos relativos à população idosa.</w:t>
      </w:r>
    </w:p>
    <w:p w:rsidR="00983DB6" w:rsidRDefault="00983DB6" w:rsidP="00E715B0">
      <w:pPr>
        <w:ind w:left="360"/>
        <w:jc w:val="both"/>
        <w:rPr>
          <w:rFonts w:ascii="Arial" w:hAnsi="Arial" w:cs="Arial"/>
          <w:b/>
          <w:bCs/>
        </w:rPr>
      </w:pPr>
    </w:p>
    <w:p w:rsidR="00983DB6" w:rsidRPr="00E715B0" w:rsidRDefault="00983DB6" w:rsidP="00424895">
      <w:pPr>
        <w:ind w:left="360" w:hanging="360"/>
        <w:jc w:val="both"/>
        <w:rPr>
          <w:rFonts w:ascii="Arial" w:hAnsi="Arial" w:cs="Arial"/>
          <w:b/>
          <w:bCs/>
        </w:rPr>
      </w:pPr>
      <w:r w:rsidRPr="00E715B0">
        <w:rPr>
          <w:rFonts w:ascii="Arial" w:hAnsi="Arial" w:cs="Arial"/>
          <w:b/>
          <w:bCs/>
        </w:rPr>
        <w:t>Considerações finais</w:t>
      </w:r>
    </w:p>
    <w:p w:rsidR="00983DB6" w:rsidRPr="00E715B0" w:rsidRDefault="00983DB6" w:rsidP="00E715B0">
      <w:pPr>
        <w:ind w:left="360"/>
        <w:jc w:val="both"/>
        <w:rPr>
          <w:rFonts w:ascii="Arial" w:hAnsi="Arial" w:cs="Arial"/>
          <w:b/>
          <w:bCs/>
        </w:rPr>
      </w:pPr>
    </w:p>
    <w:p w:rsidR="00983DB6" w:rsidRPr="00E715B0" w:rsidRDefault="00983DB6" w:rsidP="00806407">
      <w:pPr>
        <w:pStyle w:val="BodyTextIndent"/>
        <w:ind w:left="0" w:firstLine="283"/>
        <w:jc w:val="both"/>
        <w:rPr>
          <w:rFonts w:ascii="Arial" w:hAnsi="Arial" w:cs="Arial"/>
          <w:sz w:val="24"/>
          <w:szCs w:val="24"/>
        </w:rPr>
      </w:pPr>
      <w:r w:rsidRPr="00E715B0">
        <w:rPr>
          <w:rFonts w:ascii="Arial" w:hAnsi="Arial" w:cs="Arial"/>
          <w:sz w:val="24"/>
          <w:szCs w:val="24"/>
        </w:rPr>
        <w:t xml:space="preserve">A opção por se trabalhar </w:t>
      </w:r>
      <w:r>
        <w:rPr>
          <w:rFonts w:ascii="Arial" w:hAnsi="Arial" w:cs="Arial"/>
          <w:sz w:val="24"/>
          <w:szCs w:val="24"/>
        </w:rPr>
        <w:t xml:space="preserve">com </w:t>
      </w:r>
      <w:r w:rsidRPr="00E715B0">
        <w:rPr>
          <w:rFonts w:ascii="Arial" w:hAnsi="Arial" w:cs="Arial"/>
          <w:sz w:val="24"/>
          <w:szCs w:val="24"/>
        </w:rPr>
        <w:t xml:space="preserve">os recursos audiovisuais junto à população da Terceira Idade vem do fato da marginalização sofrida pelos idosos. A intenção do projeto </w:t>
      </w:r>
      <w:r>
        <w:rPr>
          <w:rFonts w:ascii="Arial" w:hAnsi="Arial" w:cs="Arial"/>
          <w:sz w:val="24"/>
          <w:szCs w:val="24"/>
        </w:rPr>
        <w:t xml:space="preserve">tem sido </w:t>
      </w:r>
      <w:r w:rsidRPr="00E715B0">
        <w:rPr>
          <w:rFonts w:ascii="Arial" w:hAnsi="Arial" w:cs="Arial"/>
          <w:sz w:val="24"/>
          <w:szCs w:val="24"/>
        </w:rPr>
        <w:t>mostrar que o idoso é capaz, e um sujeito privilegiado por ser memória viva social, produtora de cultura e reflexões, embasados, geralmente, em experiência</w:t>
      </w:r>
      <w:r>
        <w:rPr>
          <w:rFonts w:ascii="Arial" w:hAnsi="Arial" w:cs="Arial"/>
          <w:sz w:val="24"/>
          <w:szCs w:val="24"/>
        </w:rPr>
        <w:t>s</w:t>
      </w:r>
      <w:r w:rsidRPr="00E715B0">
        <w:rPr>
          <w:rFonts w:ascii="Arial" w:hAnsi="Arial" w:cs="Arial"/>
          <w:sz w:val="24"/>
          <w:szCs w:val="24"/>
        </w:rPr>
        <w:t xml:space="preserve"> vividas.  Ser idoso não é muito fácil numa sociedade ocidental, que valoriza o jovem, o saudável e o economicamente ativo. </w:t>
      </w:r>
    </w:p>
    <w:p w:rsidR="00983DB6" w:rsidRPr="00E715B0" w:rsidRDefault="00983DB6" w:rsidP="00E715B0">
      <w:pPr>
        <w:ind w:firstLine="708"/>
        <w:jc w:val="both"/>
        <w:rPr>
          <w:rFonts w:ascii="Arial" w:hAnsi="Arial" w:cs="Arial"/>
        </w:rPr>
      </w:pPr>
      <w:r w:rsidRPr="00E715B0">
        <w:rPr>
          <w:rFonts w:ascii="Arial" w:hAnsi="Arial" w:cs="Arial"/>
        </w:rPr>
        <w:t>O idoso deve ser compreendido em sua diversidade</w:t>
      </w:r>
      <w:r>
        <w:rPr>
          <w:rFonts w:ascii="Arial" w:hAnsi="Arial" w:cs="Arial"/>
        </w:rPr>
        <w:t xml:space="preserve"> e </w:t>
      </w:r>
      <w:r w:rsidRPr="00E715B0">
        <w:rPr>
          <w:rFonts w:ascii="Arial" w:hAnsi="Arial" w:cs="Arial"/>
        </w:rPr>
        <w:t>sua subjetividade</w:t>
      </w:r>
      <w:r>
        <w:rPr>
          <w:rFonts w:ascii="Arial" w:hAnsi="Arial" w:cs="Arial"/>
        </w:rPr>
        <w:t xml:space="preserve">. </w:t>
      </w:r>
      <w:r w:rsidRPr="00E715B0">
        <w:rPr>
          <w:rFonts w:ascii="Arial" w:hAnsi="Arial" w:cs="Arial"/>
        </w:rPr>
        <w:t>O olhar sobre o velho tem de ser ampliado, atentando para a alteridade nas várias formas de velhice e de envelhecimento. Uma visão simplista sobre o velho, realizada somente a partir dos sinais aparentes do corpo, leva-nos a avaliações cada vez mais distantes da essência deste velho. Há de se buscar o que há por detrás das aparências deste ser velho: qual sua essência, sua identidade, sua singularidade.</w:t>
      </w:r>
    </w:p>
    <w:p w:rsidR="00983DB6" w:rsidRPr="00E715B0" w:rsidRDefault="00983DB6" w:rsidP="00E715B0">
      <w:pPr>
        <w:ind w:left="708" w:firstLine="708"/>
        <w:jc w:val="both"/>
        <w:rPr>
          <w:rFonts w:ascii="Arial" w:hAnsi="Arial" w:cs="Arial"/>
        </w:rPr>
      </w:pPr>
    </w:p>
    <w:p w:rsidR="00983DB6" w:rsidRPr="00E715B0" w:rsidRDefault="00983DB6" w:rsidP="00E715B0">
      <w:pPr>
        <w:ind w:left="708" w:firstLine="708"/>
        <w:jc w:val="both"/>
        <w:rPr>
          <w:rFonts w:ascii="Arial" w:hAnsi="Arial" w:cs="Arial"/>
        </w:rPr>
      </w:pPr>
    </w:p>
    <w:p w:rsidR="00983DB6" w:rsidRPr="00E715B0" w:rsidRDefault="00983DB6" w:rsidP="00E715B0">
      <w:pPr>
        <w:ind w:left="2124" w:firstLine="708"/>
        <w:jc w:val="both"/>
        <w:rPr>
          <w:rFonts w:ascii="Arial" w:hAnsi="Arial" w:cs="Arial"/>
          <w:sz w:val="20"/>
          <w:szCs w:val="20"/>
        </w:rPr>
      </w:pPr>
      <w:r w:rsidRPr="00E715B0">
        <w:rPr>
          <w:rFonts w:ascii="Arial" w:hAnsi="Arial" w:cs="Arial"/>
          <w:sz w:val="20"/>
          <w:szCs w:val="20"/>
        </w:rPr>
        <w:t>Sempre se é velho a partir do olhar dos outros. A surpresa que ocorre entre os sujeitos classificados como velhos, ocorre pela defasagem que se dá entre o corpo-aparência e a experiência interna vivida.</w:t>
      </w:r>
    </w:p>
    <w:p w:rsidR="00983DB6" w:rsidRPr="00E715B0" w:rsidRDefault="00983DB6" w:rsidP="00E715B0">
      <w:pPr>
        <w:ind w:left="2124" w:firstLine="708"/>
        <w:jc w:val="both"/>
        <w:rPr>
          <w:rFonts w:ascii="Arial" w:hAnsi="Arial" w:cs="Arial"/>
          <w:sz w:val="20"/>
          <w:szCs w:val="20"/>
        </w:rPr>
      </w:pPr>
      <w:r w:rsidRPr="00E715B0">
        <w:rPr>
          <w:rFonts w:ascii="Arial" w:hAnsi="Arial" w:cs="Arial"/>
          <w:sz w:val="20"/>
          <w:szCs w:val="20"/>
        </w:rPr>
        <w:t xml:space="preserve">Nessa discrepância entre o interno e o externo, uma ênfase maior se dá ao externo e, este passa então a ordenar o interno. Velhice, passa a ser, assim, uma categoria cronológica externa, que classifica os indivíduos. Mede-se por um tempo externo (anos, meses, dias, horas) toda uma experiência vivida dos sujeitos”. MERCADANTE (1998 : 60/61)   </w:t>
      </w:r>
    </w:p>
    <w:p w:rsidR="00983DB6" w:rsidRPr="00E715B0" w:rsidRDefault="00983DB6" w:rsidP="00E715B0">
      <w:pPr>
        <w:ind w:left="708" w:firstLine="708"/>
        <w:jc w:val="both"/>
        <w:rPr>
          <w:rFonts w:ascii="Arial" w:hAnsi="Arial" w:cs="Arial"/>
        </w:rPr>
      </w:pPr>
    </w:p>
    <w:p w:rsidR="00983DB6" w:rsidRDefault="00983DB6" w:rsidP="00E715B0">
      <w:pPr>
        <w:ind w:firstLine="708"/>
        <w:jc w:val="both"/>
        <w:rPr>
          <w:rFonts w:ascii="Arial" w:hAnsi="Arial" w:cs="Arial"/>
        </w:rPr>
      </w:pPr>
      <w:r w:rsidRPr="00E715B0">
        <w:rPr>
          <w:rFonts w:ascii="Arial" w:hAnsi="Arial" w:cs="Arial"/>
        </w:rPr>
        <w:t>A construção simbólica da velhice deve prever maneiras singulares de envelhecimento. A diversidade do envelhecer é conseqüência de uma história de vida que, à medida que o tempo passa, vai acrescentando processos de desenvolvimento individual e de socialização junto ao grupo em que se insere: internalizando normas, regras, valores, cultura. A construção da velhice passa pelas experiências individuais e coletivas, e pela diversidade social e cultural.</w:t>
      </w:r>
    </w:p>
    <w:p w:rsidR="00983DB6" w:rsidRPr="00E715B0" w:rsidRDefault="00983DB6" w:rsidP="00E715B0">
      <w:pPr>
        <w:ind w:firstLine="708"/>
        <w:jc w:val="both"/>
        <w:rPr>
          <w:rFonts w:ascii="Arial" w:hAnsi="Arial" w:cs="Arial"/>
        </w:rPr>
      </w:pPr>
      <w:r>
        <w:rPr>
          <w:rFonts w:ascii="Arial" w:hAnsi="Arial" w:cs="Arial"/>
        </w:rPr>
        <w:t xml:space="preserve">A experiência de produção de conteúdo democrático, a partir da comunicação comunitária, tem revelado um importante dispositivo de reinserção social e ressignificação do papel dos idosos participantes, que se vêem valorizados e tem sua auto-estima potencializada, a partir da valorização e veiculação de seus saberes, por meio de um veículo alternativo de comunicação. </w:t>
      </w:r>
    </w:p>
    <w:p w:rsidR="00983DB6" w:rsidRPr="00E715B0" w:rsidRDefault="00983DB6" w:rsidP="00E715B0">
      <w:pPr>
        <w:ind w:left="360"/>
        <w:jc w:val="both"/>
        <w:rPr>
          <w:rFonts w:ascii="Arial" w:hAnsi="Arial" w:cs="Arial"/>
          <w:b/>
          <w:bCs/>
        </w:rPr>
      </w:pPr>
    </w:p>
    <w:p w:rsidR="00983DB6" w:rsidRPr="00E715B0" w:rsidRDefault="00983DB6" w:rsidP="00424895">
      <w:pPr>
        <w:ind w:left="360" w:hanging="360"/>
        <w:jc w:val="both"/>
        <w:rPr>
          <w:rFonts w:ascii="Arial" w:hAnsi="Arial" w:cs="Arial"/>
        </w:rPr>
      </w:pPr>
      <w:r w:rsidRPr="00E715B0">
        <w:rPr>
          <w:rFonts w:ascii="Arial" w:hAnsi="Arial" w:cs="Arial"/>
          <w:b/>
          <w:bCs/>
        </w:rPr>
        <w:t>Referências</w:t>
      </w:r>
    </w:p>
    <w:p w:rsidR="00983DB6" w:rsidRPr="00E715B0" w:rsidRDefault="00983DB6" w:rsidP="00E715B0">
      <w:pPr>
        <w:jc w:val="both"/>
        <w:rPr>
          <w:rFonts w:ascii="Arial" w:hAnsi="Arial" w:cs="Arial"/>
        </w:rPr>
      </w:pPr>
    </w:p>
    <w:p w:rsidR="00983DB6" w:rsidRPr="00E715B0" w:rsidRDefault="00983DB6" w:rsidP="00E715B0">
      <w:pPr>
        <w:jc w:val="both"/>
        <w:rPr>
          <w:rFonts w:ascii="Arial" w:hAnsi="Arial" w:cs="Arial"/>
        </w:rPr>
      </w:pPr>
      <w:r w:rsidRPr="00E715B0">
        <w:rPr>
          <w:rFonts w:ascii="Arial" w:hAnsi="Arial" w:cs="Arial"/>
        </w:rPr>
        <w:t xml:space="preserve">BERQUÓ, Elza. Considerações </w:t>
      </w:r>
      <w:r w:rsidRPr="00E715B0">
        <w:rPr>
          <w:rFonts w:ascii="Arial" w:hAnsi="Arial" w:cs="Arial"/>
          <w:i/>
          <w:iCs/>
        </w:rPr>
        <w:t>sobre o envelhecimento da população no Brasil</w:t>
      </w:r>
      <w:r w:rsidRPr="00E715B0">
        <w:rPr>
          <w:rFonts w:ascii="Arial" w:hAnsi="Arial" w:cs="Arial"/>
        </w:rPr>
        <w:t xml:space="preserve">, in </w:t>
      </w:r>
      <w:r w:rsidRPr="00424895">
        <w:rPr>
          <w:rFonts w:ascii="Arial" w:hAnsi="Arial" w:cs="Arial"/>
          <w:b/>
          <w:bCs/>
          <w:i/>
          <w:iCs/>
        </w:rPr>
        <w:t>Velhice e Sociedade</w:t>
      </w:r>
      <w:r w:rsidRPr="00E715B0">
        <w:rPr>
          <w:rFonts w:ascii="Arial" w:hAnsi="Arial" w:cs="Arial"/>
        </w:rPr>
        <w:t xml:space="preserve">. DEBERT, Guita e NERI, Anita (orgs). Campinas, Papirus, 1999. </w:t>
      </w:r>
    </w:p>
    <w:p w:rsidR="00983DB6" w:rsidRPr="00E715B0" w:rsidRDefault="00983DB6" w:rsidP="00E715B0">
      <w:pPr>
        <w:jc w:val="both"/>
        <w:rPr>
          <w:rFonts w:ascii="Arial" w:hAnsi="Arial" w:cs="Arial"/>
          <w:b/>
          <w:bCs/>
        </w:rPr>
      </w:pPr>
    </w:p>
    <w:p w:rsidR="00983DB6" w:rsidRPr="00E715B0" w:rsidRDefault="00983DB6" w:rsidP="00E715B0">
      <w:pPr>
        <w:rPr>
          <w:rFonts w:ascii="Arial" w:hAnsi="Arial" w:cs="Arial"/>
        </w:rPr>
      </w:pPr>
      <w:r w:rsidRPr="00E715B0">
        <w:rPr>
          <w:rFonts w:ascii="Arial" w:hAnsi="Arial" w:cs="Arial"/>
        </w:rPr>
        <w:t xml:space="preserve">BOSI, Ecléa. </w:t>
      </w:r>
      <w:r w:rsidRPr="00424895">
        <w:rPr>
          <w:rFonts w:ascii="Arial" w:hAnsi="Arial" w:cs="Arial"/>
          <w:b/>
          <w:bCs/>
          <w:i/>
          <w:iCs/>
        </w:rPr>
        <w:t>Memória e Sociedade</w:t>
      </w:r>
      <w:r w:rsidRPr="00E715B0">
        <w:rPr>
          <w:rFonts w:ascii="Arial" w:hAnsi="Arial" w:cs="Arial"/>
          <w:i/>
          <w:iCs/>
        </w:rPr>
        <w:t xml:space="preserve"> – Lembrança de Velhos.</w:t>
      </w:r>
      <w:r w:rsidRPr="00E715B0">
        <w:rPr>
          <w:rFonts w:ascii="Arial" w:hAnsi="Arial" w:cs="Arial"/>
        </w:rPr>
        <w:t xml:space="preserve"> São Paulo, Companhia das Letras, 1994.</w:t>
      </w:r>
    </w:p>
    <w:p w:rsidR="00983DB6" w:rsidRPr="00E715B0" w:rsidRDefault="00983DB6" w:rsidP="00E715B0">
      <w:pPr>
        <w:rPr>
          <w:rFonts w:ascii="Arial" w:hAnsi="Arial" w:cs="Arial"/>
          <w:smallCaps/>
        </w:rPr>
      </w:pPr>
    </w:p>
    <w:p w:rsidR="00983DB6" w:rsidRPr="00E715B0" w:rsidRDefault="00983DB6" w:rsidP="00E715B0">
      <w:pPr>
        <w:jc w:val="both"/>
        <w:rPr>
          <w:rFonts w:ascii="Arial" w:hAnsi="Arial" w:cs="Arial"/>
        </w:rPr>
      </w:pPr>
      <w:r w:rsidRPr="00E715B0">
        <w:rPr>
          <w:rFonts w:ascii="Arial" w:hAnsi="Arial" w:cs="Arial"/>
        </w:rPr>
        <w:t xml:space="preserve">DEBERT, Guita Grin. </w:t>
      </w:r>
      <w:r w:rsidRPr="00E715B0">
        <w:rPr>
          <w:rFonts w:ascii="Arial" w:hAnsi="Arial" w:cs="Arial"/>
          <w:i/>
          <w:iCs/>
        </w:rPr>
        <w:t>Pressupostos sobre a Reflexão Antropológica sobre a Velhice</w:t>
      </w:r>
      <w:r w:rsidRPr="00E715B0">
        <w:rPr>
          <w:rFonts w:ascii="Arial" w:hAnsi="Arial" w:cs="Arial"/>
        </w:rPr>
        <w:t xml:space="preserve">, in </w:t>
      </w:r>
      <w:r w:rsidRPr="00424895">
        <w:rPr>
          <w:rFonts w:ascii="Arial" w:hAnsi="Arial" w:cs="Arial"/>
          <w:b/>
          <w:bCs/>
          <w:i/>
          <w:iCs/>
        </w:rPr>
        <w:t>Antropologia e Velhice</w:t>
      </w:r>
      <w:r w:rsidRPr="00E715B0">
        <w:rPr>
          <w:rFonts w:ascii="Arial" w:hAnsi="Arial" w:cs="Arial"/>
          <w:i/>
          <w:iCs/>
        </w:rPr>
        <w:t>.</w:t>
      </w:r>
      <w:r w:rsidRPr="00E715B0">
        <w:rPr>
          <w:rFonts w:ascii="Arial" w:hAnsi="Arial" w:cs="Arial"/>
        </w:rPr>
        <w:t xml:space="preserve"> DEBERT, Guita Grin (org).  Campinas, Textos Didáticos, no. 13, IFCH/Unicamp, 1998. </w:t>
      </w:r>
    </w:p>
    <w:p w:rsidR="00983DB6" w:rsidRPr="00E715B0" w:rsidRDefault="00983DB6" w:rsidP="00E715B0">
      <w:pPr>
        <w:jc w:val="both"/>
        <w:rPr>
          <w:rFonts w:ascii="Arial" w:hAnsi="Arial" w:cs="Arial"/>
        </w:rPr>
      </w:pPr>
    </w:p>
    <w:p w:rsidR="00983DB6" w:rsidRPr="00E715B0" w:rsidRDefault="00983DB6" w:rsidP="00E715B0">
      <w:pPr>
        <w:jc w:val="both"/>
        <w:rPr>
          <w:rFonts w:ascii="Arial" w:hAnsi="Arial" w:cs="Arial"/>
        </w:rPr>
      </w:pPr>
      <w:r w:rsidRPr="00E715B0">
        <w:rPr>
          <w:rFonts w:ascii="Arial" w:hAnsi="Arial" w:cs="Arial"/>
        </w:rPr>
        <w:t xml:space="preserve">GIGLIO, Zula Garcia &amp; von SINSOM, Olga Rodrigues de Moraes. </w:t>
      </w:r>
      <w:r w:rsidRPr="00E715B0">
        <w:rPr>
          <w:rFonts w:ascii="Arial" w:hAnsi="Arial" w:cs="Arial"/>
          <w:i/>
          <w:iCs/>
        </w:rPr>
        <w:t>A arte de recriar o passado: História Oral e Velhice bem-sucedida</w:t>
      </w:r>
      <w:r w:rsidRPr="00E715B0">
        <w:rPr>
          <w:rFonts w:ascii="Arial" w:hAnsi="Arial" w:cs="Arial"/>
        </w:rPr>
        <w:t xml:space="preserve">. in </w:t>
      </w:r>
      <w:r w:rsidRPr="00424895">
        <w:rPr>
          <w:rFonts w:ascii="Arial" w:hAnsi="Arial" w:cs="Arial"/>
          <w:b/>
          <w:bCs/>
          <w:i/>
          <w:iCs/>
        </w:rPr>
        <w:t xml:space="preserve">Desenvolvimento e Envelhecimento </w:t>
      </w:r>
      <w:r w:rsidRPr="00E715B0">
        <w:rPr>
          <w:rFonts w:ascii="Arial" w:hAnsi="Arial" w:cs="Arial"/>
          <w:i/>
          <w:iCs/>
        </w:rPr>
        <w:t>– perspectivas biológicas, psicológicas e sociológicas.</w:t>
      </w:r>
      <w:r w:rsidRPr="00E715B0">
        <w:rPr>
          <w:rFonts w:ascii="Arial" w:hAnsi="Arial" w:cs="Arial"/>
        </w:rPr>
        <w:t xml:space="preserve"> Campinas, SP, Papirus, 2001.</w:t>
      </w:r>
    </w:p>
    <w:p w:rsidR="00983DB6" w:rsidRPr="00E715B0" w:rsidRDefault="00983DB6" w:rsidP="00E715B0">
      <w:pPr>
        <w:jc w:val="both"/>
        <w:rPr>
          <w:rFonts w:ascii="Arial" w:hAnsi="Arial" w:cs="Arial"/>
        </w:rPr>
      </w:pPr>
    </w:p>
    <w:p w:rsidR="00983DB6" w:rsidRPr="00E715B0" w:rsidRDefault="00983DB6" w:rsidP="00E715B0">
      <w:pPr>
        <w:jc w:val="both"/>
        <w:rPr>
          <w:rFonts w:ascii="Arial" w:hAnsi="Arial" w:cs="Arial"/>
        </w:rPr>
      </w:pPr>
      <w:r w:rsidRPr="00E715B0">
        <w:rPr>
          <w:rFonts w:ascii="Arial" w:hAnsi="Arial" w:cs="Arial"/>
        </w:rPr>
        <w:t xml:space="preserve">MERCADANTE, Elisabete. </w:t>
      </w:r>
      <w:r w:rsidRPr="00424895">
        <w:rPr>
          <w:rFonts w:ascii="Arial" w:hAnsi="Arial" w:cs="Arial"/>
          <w:b/>
          <w:bCs/>
          <w:i/>
          <w:iCs/>
        </w:rPr>
        <w:t>A Identidade e a Subjetividade do Idoso</w:t>
      </w:r>
      <w:r w:rsidRPr="00E715B0">
        <w:rPr>
          <w:rFonts w:ascii="Arial" w:hAnsi="Arial" w:cs="Arial"/>
        </w:rPr>
        <w:t>. São Paulo, Revista Kairós, 1998.</w:t>
      </w:r>
    </w:p>
    <w:p w:rsidR="00983DB6" w:rsidRPr="00E715B0" w:rsidRDefault="00983DB6" w:rsidP="00E715B0">
      <w:pPr>
        <w:jc w:val="both"/>
        <w:rPr>
          <w:rFonts w:ascii="Arial" w:hAnsi="Arial" w:cs="Arial"/>
        </w:rPr>
      </w:pPr>
    </w:p>
    <w:p w:rsidR="00983DB6" w:rsidRPr="00E715B0" w:rsidRDefault="00983DB6" w:rsidP="00E715B0">
      <w:pPr>
        <w:jc w:val="both"/>
        <w:rPr>
          <w:rFonts w:ascii="Arial" w:hAnsi="Arial" w:cs="Arial"/>
        </w:rPr>
      </w:pPr>
      <w:r w:rsidRPr="00E715B0">
        <w:rPr>
          <w:rFonts w:ascii="Arial" w:hAnsi="Arial" w:cs="Arial"/>
        </w:rPr>
        <w:t xml:space="preserve">NERI, Anita Liberalesso. </w:t>
      </w:r>
      <w:r w:rsidRPr="00E715B0">
        <w:rPr>
          <w:rFonts w:ascii="Arial" w:hAnsi="Arial" w:cs="Arial"/>
          <w:i/>
          <w:iCs/>
        </w:rPr>
        <w:t>Prefácio</w:t>
      </w:r>
      <w:r w:rsidRPr="00E715B0">
        <w:rPr>
          <w:rFonts w:ascii="Arial" w:hAnsi="Arial" w:cs="Arial"/>
        </w:rPr>
        <w:t xml:space="preserve">, in </w:t>
      </w:r>
      <w:r w:rsidRPr="00424895">
        <w:rPr>
          <w:rFonts w:ascii="Arial" w:hAnsi="Arial" w:cs="Arial"/>
          <w:b/>
          <w:bCs/>
          <w:i/>
          <w:iCs/>
        </w:rPr>
        <w:t>Infância e Velhice</w:t>
      </w:r>
      <w:r w:rsidRPr="00E715B0">
        <w:rPr>
          <w:rFonts w:ascii="Arial" w:hAnsi="Arial" w:cs="Arial"/>
          <w:i/>
          <w:iCs/>
        </w:rPr>
        <w:t xml:space="preserve"> – pesquisa de idéias</w:t>
      </w:r>
      <w:r w:rsidRPr="00E715B0">
        <w:rPr>
          <w:rFonts w:ascii="Arial" w:hAnsi="Arial" w:cs="Arial"/>
        </w:rPr>
        <w:t>.  GUSMÃO, Neusa Maria Mendes (org). Campinas, Editora Alínea, 2003.</w:t>
      </w:r>
    </w:p>
    <w:p w:rsidR="00983DB6" w:rsidRPr="00E715B0" w:rsidRDefault="00983DB6" w:rsidP="00E715B0">
      <w:pPr>
        <w:jc w:val="both"/>
        <w:rPr>
          <w:rFonts w:ascii="Arial" w:hAnsi="Arial" w:cs="Arial"/>
        </w:rPr>
      </w:pPr>
    </w:p>
    <w:p w:rsidR="00983DB6" w:rsidRPr="00E715B0" w:rsidRDefault="00983DB6" w:rsidP="00E715B0">
      <w:pPr>
        <w:jc w:val="both"/>
        <w:rPr>
          <w:rFonts w:ascii="Arial" w:hAnsi="Arial" w:cs="Arial"/>
        </w:rPr>
      </w:pPr>
      <w:r w:rsidRPr="00E715B0">
        <w:rPr>
          <w:rFonts w:ascii="Arial" w:hAnsi="Arial" w:cs="Arial"/>
        </w:rPr>
        <w:t xml:space="preserve">NERI, Anita Liberalesso. </w:t>
      </w:r>
      <w:r w:rsidRPr="00424895">
        <w:rPr>
          <w:rFonts w:ascii="Arial" w:hAnsi="Arial" w:cs="Arial"/>
          <w:b/>
          <w:bCs/>
          <w:i/>
          <w:iCs/>
        </w:rPr>
        <w:t>Teorias Psicológicas do Envelhecimento</w:t>
      </w:r>
      <w:r w:rsidRPr="00E715B0">
        <w:rPr>
          <w:rFonts w:ascii="Arial" w:hAnsi="Arial" w:cs="Arial"/>
        </w:rPr>
        <w:t xml:space="preserve">, in </w:t>
      </w:r>
      <w:r w:rsidRPr="00E715B0">
        <w:rPr>
          <w:rFonts w:ascii="Arial" w:hAnsi="Arial" w:cs="Arial"/>
          <w:i/>
          <w:iCs/>
        </w:rPr>
        <w:t>Tratado de Geriatria e Gerontologia</w:t>
      </w:r>
      <w:r w:rsidRPr="00E715B0">
        <w:rPr>
          <w:rFonts w:ascii="Arial" w:hAnsi="Arial" w:cs="Arial"/>
        </w:rPr>
        <w:t xml:space="preserve">, FREITAS, E.; PY, L.; NERI, A.L.; CANÇADO, F.A.X.; GORZONI, M.L. &amp; ROCHA, S.M. (orgs.). Rio de Janeiro, Editora Guanabara Koogan S.A., 2002. </w:t>
      </w:r>
    </w:p>
    <w:p w:rsidR="00983DB6" w:rsidRPr="00E715B0" w:rsidRDefault="00983DB6" w:rsidP="00E715B0">
      <w:pPr>
        <w:rPr>
          <w:rFonts w:ascii="Arial" w:hAnsi="Arial" w:cs="Arial"/>
          <w:smallCaps/>
        </w:rPr>
      </w:pPr>
    </w:p>
    <w:p w:rsidR="00983DB6" w:rsidRPr="00E715B0" w:rsidRDefault="00983DB6" w:rsidP="00E715B0">
      <w:pPr>
        <w:rPr>
          <w:rFonts w:ascii="Arial" w:hAnsi="Arial" w:cs="Arial"/>
        </w:rPr>
      </w:pPr>
      <w:r w:rsidRPr="00E715B0">
        <w:rPr>
          <w:rFonts w:ascii="Arial" w:hAnsi="Arial" w:cs="Arial"/>
          <w:smallCaps/>
        </w:rPr>
        <w:t>PAPALÉO NETTO</w:t>
      </w:r>
      <w:r w:rsidRPr="00E715B0">
        <w:rPr>
          <w:rFonts w:ascii="Arial" w:hAnsi="Arial" w:cs="Arial"/>
        </w:rPr>
        <w:t xml:space="preserve">, Mateus. </w:t>
      </w:r>
      <w:r w:rsidRPr="00424895">
        <w:rPr>
          <w:rFonts w:ascii="Arial" w:hAnsi="Arial" w:cs="Arial"/>
          <w:b/>
          <w:bCs/>
        </w:rPr>
        <w:t>O Estudo da Velhice no Século XX</w:t>
      </w:r>
      <w:r w:rsidRPr="00E715B0">
        <w:rPr>
          <w:rFonts w:ascii="Arial" w:hAnsi="Arial" w:cs="Arial"/>
        </w:rPr>
        <w:t xml:space="preserve">: Histórico, Definição de Campo e Termos Básicos, </w:t>
      </w:r>
      <w:r w:rsidRPr="00E715B0">
        <w:rPr>
          <w:rFonts w:ascii="Arial" w:hAnsi="Arial" w:cs="Arial"/>
          <w:i/>
          <w:iCs/>
        </w:rPr>
        <w:t>in</w:t>
      </w:r>
      <w:r w:rsidRPr="00E715B0">
        <w:rPr>
          <w:rFonts w:ascii="Arial" w:hAnsi="Arial" w:cs="Arial"/>
        </w:rPr>
        <w:t xml:space="preserve"> Tratado de Geriatria e Gerontologia. Rio de Janeiro, Editora Guanabara Koogan S.A., 2002.</w:t>
      </w:r>
    </w:p>
    <w:p w:rsidR="00983DB6" w:rsidRPr="00E715B0" w:rsidRDefault="00983DB6" w:rsidP="00E715B0">
      <w:pPr>
        <w:jc w:val="both"/>
        <w:rPr>
          <w:rFonts w:ascii="Arial" w:hAnsi="Arial" w:cs="Arial"/>
        </w:rPr>
      </w:pPr>
    </w:p>
    <w:p w:rsidR="00983DB6" w:rsidRPr="00E715B0" w:rsidRDefault="00983DB6" w:rsidP="00E715B0">
      <w:pPr>
        <w:jc w:val="both"/>
        <w:rPr>
          <w:rFonts w:ascii="Arial" w:hAnsi="Arial" w:cs="Arial"/>
        </w:rPr>
      </w:pPr>
      <w:r w:rsidRPr="00E715B0">
        <w:rPr>
          <w:rFonts w:ascii="Arial" w:hAnsi="Arial" w:cs="Arial"/>
        </w:rPr>
        <w:t xml:space="preserve">PERUZZO, Cicília M. Krohling. </w:t>
      </w:r>
      <w:r w:rsidRPr="00424895">
        <w:rPr>
          <w:rFonts w:ascii="Arial" w:hAnsi="Arial" w:cs="Arial"/>
          <w:b/>
          <w:bCs/>
          <w:i/>
          <w:iCs/>
        </w:rPr>
        <w:t>Comunicação nos movimentos populares</w:t>
      </w:r>
      <w:r w:rsidRPr="00E715B0">
        <w:rPr>
          <w:rFonts w:ascii="Arial" w:hAnsi="Arial" w:cs="Arial"/>
          <w:i/>
          <w:iCs/>
        </w:rPr>
        <w:t>.</w:t>
      </w:r>
      <w:r w:rsidRPr="00E715B0">
        <w:rPr>
          <w:rFonts w:ascii="Arial" w:hAnsi="Arial" w:cs="Arial"/>
        </w:rPr>
        <w:t xml:space="preserve"> Petrópolis: Vozes, 1999. </w:t>
      </w:r>
    </w:p>
    <w:p w:rsidR="00983DB6" w:rsidRPr="00E715B0" w:rsidRDefault="00983DB6" w:rsidP="00E715B0">
      <w:pPr>
        <w:jc w:val="both"/>
        <w:rPr>
          <w:rFonts w:ascii="Arial" w:hAnsi="Arial" w:cs="Arial"/>
        </w:rPr>
      </w:pPr>
    </w:p>
    <w:sectPr w:rsidR="00983DB6" w:rsidRPr="00E715B0" w:rsidSect="00862B28">
      <w:headerReference w:type="default" r:id="rId7"/>
      <w:footerReference w:type="default" r:id="rId8"/>
      <w:pgSz w:w="11906" w:h="16838" w:code="9"/>
      <w:pgMar w:top="1701" w:right="1134" w:bottom="1134" w:left="1701" w:header="709" w:footer="4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DB6" w:rsidRDefault="00983DB6" w:rsidP="00620396">
      <w:r>
        <w:separator/>
      </w:r>
    </w:p>
  </w:endnote>
  <w:endnote w:type="continuationSeparator" w:id="0">
    <w:p w:rsidR="00983DB6" w:rsidRDefault="00983DB6" w:rsidP="006203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DB6" w:rsidRDefault="00983DB6"/>
  <w:tbl>
    <w:tblPr>
      <w:tblW w:w="0" w:type="auto"/>
      <w:tblLook w:val="00A0"/>
    </w:tblPr>
    <w:tblGrid>
      <w:gridCol w:w="4322"/>
      <w:gridCol w:w="4322"/>
    </w:tblGrid>
    <w:tr w:rsidR="00983DB6">
      <w:trPr>
        <w:trHeight w:val="1704"/>
      </w:trPr>
      <w:tc>
        <w:tcPr>
          <w:tcW w:w="4322" w:type="dxa"/>
        </w:tcPr>
        <w:p w:rsidR="00983DB6" w:rsidRPr="003555C6" w:rsidRDefault="00983DB6">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2" o:spid="_x0000_i1028" type="#_x0000_t75" style="width:194.25pt;height:41.25pt;visibility:visible">
                <v:imagedata r:id="rId1" o:title=""/>
              </v:shape>
            </w:pict>
          </w:r>
        </w:p>
      </w:tc>
      <w:tc>
        <w:tcPr>
          <w:tcW w:w="4322" w:type="dxa"/>
        </w:tcPr>
        <w:p w:rsidR="00983DB6" w:rsidRPr="003555C6" w:rsidRDefault="00983DB6" w:rsidP="00862B28">
          <w:pPr>
            <w:pStyle w:val="Footer"/>
            <w:rPr>
              <w:rFonts w:ascii="Calibri" w:hAnsi="Calibri" w:cs="Calibri"/>
              <w:sz w:val="18"/>
              <w:szCs w:val="18"/>
            </w:rPr>
          </w:pPr>
          <w:r w:rsidRPr="003555C6">
            <w:rPr>
              <w:rFonts w:ascii="Calibri" w:hAnsi="Calibri" w:cs="Calibri"/>
              <w:sz w:val="18"/>
              <w:szCs w:val="18"/>
            </w:rPr>
            <w:t>32º Seminário de Extensão Universitária da Região Sul</w:t>
          </w:r>
          <w:r w:rsidRPr="003555C6">
            <w:rPr>
              <w:rFonts w:ascii="Calibri" w:hAnsi="Calibri" w:cs="Calibri"/>
              <w:sz w:val="18"/>
              <w:szCs w:val="18"/>
            </w:rPr>
            <w:br/>
            <w:t>De 18 a 20 de agosto de 2014</w:t>
          </w:r>
          <w:r w:rsidRPr="003555C6">
            <w:rPr>
              <w:rFonts w:ascii="Calibri" w:hAnsi="Calibri" w:cs="Calibri"/>
              <w:sz w:val="18"/>
              <w:szCs w:val="18"/>
            </w:rPr>
            <w:br/>
            <w:t>Realização: Pró-Reitoria de Extensão e Cultura da UFPR</w:t>
          </w:r>
          <w:r w:rsidRPr="003555C6">
            <w:rPr>
              <w:rFonts w:ascii="Calibri" w:hAnsi="Calibri" w:cs="Calibri"/>
              <w:sz w:val="18"/>
              <w:szCs w:val="18"/>
            </w:rPr>
            <w:br/>
            <w:t>Local: Universidade Federal do Paraná</w:t>
          </w:r>
        </w:p>
        <w:p w:rsidR="00983DB6" w:rsidRPr="003555C6" w:rsidRDefault="00983DB6" w:rsidP="00862B28">
          <w:pPr>
            <w:pStyle w:val="Footer"/>
            <w:rPr>
              <w:rFonts w:ascii="Calibri" w:hAnsi="Calibri" w:cs="Calibri"/>
              <w:sz w:val="18"/>
              <w:szCs w:val="18"/>
            </w:rPr>
          </w:pPr>
          <w:r w:rsidRPr="003555C6">
            <w:rPr>
              <w:rFonts w:ascii="Calibri" w:hAnsi="Calibri" w:cs="Calibri"/>
              <w:sz w:val="18"/>
              <w:szCs w:val="18"/>
            </w:rPr>
            <w:t>Curitiba – Paraná</w:t>
          </w:r>
        </w:p>
        <w:p w:rsidR="00983DB6" w:rsidRPr="003555C6" w:rsidRDefault="00983DB6" w:rsidP="00862B28">
          <w:pPr>
            <w:pStyle w:val="Footer"/>
          </w:pPr>
          <w:r w:rsidRPr="003555C6">
            <w:rPr>
              <w:rFonts w:ascii="Calibri" w:hAnsi="Calibri" w:cs="Calibri"/>
              <w:sz w:val="18"/>
              <w:szCs w:val="18"/>
            </w:rPr>
            <w:t>www.proec.ufpr.br/seurs</w:t>
          </w:r>
        </w:p>
      </w:tc>
    </w:tr>
  </w:tbl>
  <w:p w:rsidR="00983DB6" w:rsidRDefault="00983D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DB6" w:rsidRDefault="00983DB6" w:rsidP="00620396">
      <w:r>
        <w:separator/>
      </w:r>
    </w:p>
  </w:footnote>
  <w:footnote w:type="continuationSeparator" w:id="0">
    <w:p w:rsidR="00983DB6" w:rsidRDefault="00983DB6" w:rsidP="00620396">
      <w:r>
        <w:continuationSeparator/>
      </w:r>
    </w:p>
  </w:footnote>
  <w:footnote w:id="1">
    <w:p w:rsidR="00983DB6" w:rsidRDefault="00983DB6">
      <w:pPr>
        <w:pStyle w:val="FootnoteText"/>
      </w:pPr>
      <w:r>
        <w:rPr>
          <w:rStyle w:val="FootnoteReference"/>
        </w:rPr>
        <w:footnoteRef/>
      </w:r>
      <w:r>
        <w:t xml:space="preserve"> Professor Doutor; do Departamento de Comunicação; do Centro de Educação, Comunicação e Artes (CECA); da Universidade Estadual de Londrina (UEL); email: regismoreira@uel.br.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4322"/>
      <w:gridCol w:w="4322"/>
    </w:tblGrid>
    <w:tr w:rsidR="00983DB6">
      <w:tc>
        <w:tcPr>
          <w:tcW w:w="4322" w:type="dxa"/>
        </w:tcPr>
        <w:p w:rsidR="00983DB6" w:rsidRPr="003555C6" w:rsidRDefault="00983DB6" w:rsidP="00862B28">
          <w:pPr>
            <w:pStyle w:val="Header"/>
            <w:rPr>
              <w:rFonts w:ascii="Calibri" w:hAnsi="Calibri" w:cs="Calibri"/>
            </w:rPr>
          </w:pPr>
          <w:r w:rsidRPr="003555C6">
            <w:rPr>
              <w:rFonts w:ascii="Calibri" w:hAnsi="Calibri" w:cs="Calibri"/>
              <w:sz w:val="22"/>
              <w:szCs w:val="22"/>
            </w:rPr>
            <w:t>ANAIS SEURS ISSN 1983-6554</w:t>
          </w:r>
        </w:p>
      </w:tc>
      <w:tc>
        <w:tcPr>
          <w:tcW w:w="4322" w:type="dxa"/>
        </w:tcPr>
        <w:p w:rsidR="00983DB6" w:rsidRPr="003555C6" w:rsidRDefault="00983DB6" w:rsidP="003555C6">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i1026" type="#_x0000_t75" style="width:191.25pt;height:50.25pt;visibility:visible">
                <v:imagedata r:id="rId1" o:title=""/>
              </v:shape>
            </w:pict>
          </w:r>
        </w:p>
      </w:tc>
    </w:tr>
  </w:tbl>
  <w:p w:rsidR="00983DB6" w:rsidRDefault="00983DB6" w:rsidP="00620396">
    <w:pPr>
      <w:pStyle w:val="Header"/>
      <w:jc w:val="right"/>
    </w:pPr>
  </w:p>
  <w:p w:rsidR="00983DB6" w:rsidRDefault="00983D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8AC1DBE"/>
    <w:lvl w:ilvl="0">
      <w:start w:val="1"/>
      <w:numFmt w:val="decimal"/>
      <w:lvlText w:val="%1."/>
      <w:lvlJc w:val="left"/>
      <w:pPr>
        <w:tabs>
          <w:tab w:val="num" w:pos="1492"/>
        </w:tabs>
        <w:ind w:left="1492" w:hanging="360"/>
      </w:pPr>
    </w:lvl>
  </w:abstractNum>
  <w:abstractNum w:abstractNumId="1">
    <w:nsid w:val="FFFFFF7D"/>
    <w:multiLevelType w:val="singleLevel"/>
    <w:tmpl w:val="E5242AB4"/>
    <w:lvl w:ilvl="0">
      <w:start w:val="1"/>
      <w:numFmt w:val="decimal"/>
      <w:lvlText w:val="%1."/>
      <w:lvlJc w:val="left"/>
      <w:pPr>
        <w:tabs>
          <w:tab w:val="num" w:pos="1209"/>
        </w:tabs>
        <w:ind w:left="1209" w:hanging="360"/>
      </w:pPr>
    </w:lvl>
  </w:abstractNum>
  <w:abstractNum w:abstractNumId="2">
    <w:nsid w:val="FFFFFF7E"/>
    <w:multiLevelType w:val="singleLevel"/>
    <w:tmpl w:val="F0407E1E"/>
    <w:lvl w:ilvl="0">
      <w:start w:val="1"/>
      <w:numFmt w:val="decimal"/>
      <w:lvlText w:val="%1."/>
      <w:lvlJc w:val="left"/>
      <w:pPr>
        <w:tabs>
          <w:tab w:val="num" w:pos="926"/>
        </w:tabs>
        <w:ind w:left="926" w:hanging="360"/>
      </w:pPr>
    </w:lvl>
  </w:abstractNum>
  <w:abstractNum w:abstractNumId="3">
    <w:nsid w:val="FFFFFF7F"/>
    <w:multiLevelType w:val="singleLevel"/>
    <w:tmpl w:val="6946FBCE"/>
    <w:lvl w:ilvl="0">
      <w:start w:val="1"/>
      <w:numFmt w:val="decimal"/>
      <w:lvlText w:val="%1."/>
      <w:lvlJc w:val="left"/>
      <w:pPr>
        <w:tabs>
          <w:tab w:val="num" w:pos="643"/>
        </w:tabs>
        <w:ind w:left="643" w:hanging="360"/>
      </w:pPr>
    </w:lvl>
  </w:abstractNum>
  <w:abstractNum w:abstractNumId="4">
    <w:nsid w:val="FFFFFF80"/>
    <w:multiLevelType w:val="singleLevel"/>
    <w:tmpl w:val="1506DB32"/>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1C2298C"/>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1AF6BB7E"/>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B7891AA"/>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C6A059E6"/>
    <w:lvl w:ilvl="0">
      <w:start w:val="1"/>
      <w:numFmt w:val="decimal"/>
      <w:lvlText w:val="%1."/>
      <w:lvlJc w:val="left"/>
      <w:pPr>
        <w:tabs>
          <w:tab w:val="num" w:pos="360"/>
        </w:tabs>
        <w:ind w:left="360" w:hanging="360"/>
      </w:pPr>
    </w:lvl>
  </w:abstractNum>
  <w:abstractNum w:abstractNumId="9">
    <w:nsid w:val="FFFFFF89"/>
    <w:multiLevelType w:val="singleLevel"/>
    <w:tmpl w:val="72A232B8"/>
    <w:lvl w:ilvl="0">
      <w:start w:val="1"/>
      <w:numFmt w:val="bullet"/>
      <w:lvlText w:val=""/>
      <w:lvlJc w:val="left"/>
      <w:pPr>
        <w:tabs>
          <w:tab w:val="num" w:pos="360"/>
        </w:tabs>
        <w:ind w:left="360" w:hanging="360"/>
      </w:pPr>
      <w:rPr>
        <w:rFonts w:ascii="Symbol" w:hAnsi="Symbol" w:cs="Symbol" w:hint="default"/>
      </w:rPr>
    </w:lvl>
  </w:abstractNum>
  <w:abstractNum w:abstractNumId="10">
    <w:nsid w:val="27BC0107"/>
    <w:multiLevelType w:val="hybridMultilevel"/>
    <w:tmpl w:val="92EE485C"/>
    <w:lvl w:ilvl="0" w:tplc="B05422FC">
      <w:numFmt w:val="bullet"/>
      <w:lvlText w:val=""/>
      <w:lvlJc w:val="left"/>
      <w:pPr>
        <w:tabs>
          <w:tab w:val="num" w:pos="720"/>
        </w:tabs>
        <w:ind w:left="720" w:hanging="360"/>
      </w:pPr>
      <w:rPr>
        <w:rFonts w:ascii="Symbol" w:eastAsia="Times New Roman"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cs="Wingdings" w:hint="default"/>
      </w:rPr>
    </w:lvl>
    <w:lvl w:ilvl="3" w:tplc="04160001" w:tentative="1">
      <w:start w:val="1"/>
      <w:numFmt w:val="bullet"/>
      <w:lvlText w:val=""/>
      <w:lvlJc w:val="left"/>
      <w:pPr>
        <w:tabs>
          <w:tab w:val="num" w:pos="2880"/>
        </w:tabs>
        <w:ind w:left="2880" w:hanging="360"/>
      </w:pPr>
      <w:rPr>
        <w:rFonts w:ascii="Symbol" w:hAnsi="Symbol" w:cs="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cs="Wingdings" w:hint="default"/>
      </w:rPr>
    </w:lvl>
    <w:lvl w:ilvl="6" w:tplc="04160001" w:tentative="1">
      <w:start w:val="1"/>
      <w:numFmt w:val="bullet"/>
      <w:lvlText w:val=""/>
      <w:lvlJc w:val="left"/>
      <w:pPr>
        <w:tabs>
          <w:tab w:val="num" w:pos="5040"/>
        </w:tabs>
        <w:ind w:left="5040" w:hanging="360"/>
      </w:pPr>
      <w:rPr>
        <w:rFonts w:ascii="Symbol" w:hAnsi="Symbol" w:cs="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cs="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0396"/>
    <w:rsid w:val="00122E56"/>
    <w:rsid w:val="00156CE9"/>
    <w:rsid w:val="001851ED"/>
    <w:rsid w:val="002C2388"/>
    <w:rsid w:val="002E6FA1"/>
    <w:rsid w:val="00354DDD"/>
    <w:rsid w:val="003555C6"/>
    <w:rsid w:val="003E7043"/>
    <w:rsid w:val="00424895"/>
    <w:rsid w:val="00433E4F"/>
    <w:rsid w:val="0053431C"/>
    <w:rsid w:val="0055170A"/>
    <w:rsid w:val="00620396"/>
    <w:rsid w:val="006A2AC0"/>
    <w:rsid w:val="00806407"/>
    <w:rsid w:val="0084736C"/>
    <w:rsid w:val="00862B28"/>
    <w:rsid w:val="008B2834"/>
    <w:rsid w:val="00983DB6"/>
    <w:rsid w:val="00A437CA"/>
    <w:rsid w:val="00A9096A"/>
    <w:rsid w:val="00AC1A06"/>
    <w:rsid w:val="00B24496"/>
    <w:rsid w:val="00B2474A"/>
    <w:rsid w:val="00BC388C"/>
    <w:rsid w:val="00CA7D32"/>
    <w:rsid w:val="00D84C42"/>
    <w:rsid w:val="00E06D5F"/>
    <w:rsid w:val="00E715B0"/>
    <w:rsid w:val="00EC74FE"/>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9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20396"/>
    <w:rPr>
      <w:sz w:val="20"/>
      <w:szCs w:val="20"/>
    </w:rPr>
  </w:style>
  <w:style w:type="character" w:customStyle="1" w:styleId="FootnoteTextChar">
    <w:name w:val="Footnote Text Char"/>
    <w:basedOn w:val="DefaultParagraphFont"/>
    <w:link w:val="FootnoteText"/>
    <w:uiPriority w:val="99"/>
    <w:semiHidden/>
    <w:rsid w:val="00620396"/>
    <w:rPr>
      <w:rFonts w:ascii="Times New Roman" w:hAnsi="Times New Roman" w:cs="Times New Roman"/>
      <w:sz w:val="20"/>
      <w:szCs w:val="20"/>
      <w:lang w:eastAsia="pt-BR"/>
    </w:rPr>
  </w:style>
  <w:style w:type="character" w:styleId="FootnoteReference">
    <w:name w:val="footnote reference"/>
    <w:basedOn w:val="DefaultParagraphFont"/>
    <w:uiPriority w:val="99"/>
    <w:semiHidden/>
    <w:rsid w:val="00620396"/>
    <w:rPr>
      <w:vertAlign w:val="superscript"/>
    </w:rPr>
  </w:style>
  <w:style w:type="paragraph" w:styleId="Header">
    <w:name w:val="header"/>
    <w:basedOn w:val="Normal"/>
    <w:link w:val="HeaderChar"/>
    <w:uiPriority w:val="99"/>
    <w:rsid w:val="00620396"/>
    <w:pPr>
      <w:tabs>
        <w:tab w:val="center" w:pos="4252"/>
        <w:tab w:val="right" w:pos="8504"/>
      </w:tabs>
    </w:pPr>
  </w:style>
  <w:style w:type="character" w:customStyle="1" w:styleId="HeaderChar">
    <w:name w:val="Header Char"/>
    <w:basedOn w:val="DefaultParagraphFont"/>
    <w:link w:val="Header"/>
    <w:uiPriority w:val="99"/>
    <w:rsid w:val="00620396"/>
    <w:rPr>
      <w:rFonts w:ascii="Times New Roman" w:hAnsi="Times New Roman" w:cs="Times New Roman"/>
      <w:sz w:val="24"/>
      <w:szCs w:val="24"/>
      <w:lang w:eastAsia="pt-BR"/>
    </w:rPr>
  </w:style>
  <w:style w:type="paragraph" w:styleId="Footer">
    <w:name w:val="footer"/>
    <w:basedOn w:val="Normal"/>
    <w:link w:val="FooterChar"/>
    <w:uiPriority w:val="99"/>
    <w:rsid w:val="00620396"/>
    <w:pPr>
      <w:tabs>
        <w:tab w:val="center" w:pos="4252"/>
        <w:tab w:val="right" w:pos="8504"/>
      </w:tabs>
    </w:pPr>
  </w:style>
  <w:style w:type="character" w:customStyle="1" w:styleId="FooterChar">
    <w:name w:val="Footer Char"/>
    <w:basedOn w:val="DefaultParagraphFont"/>
    <w:link w:val="Footer"/>
    <w:uiPriority w:val="99"/>
    <w:rsid w:val="00620396"/>
    <w:rPr>
      <w:rFonts w:ascii="Times New Roman" w:hAnsi="Times New Roman" w:cs="Times New Roman"/>
      <w:sz w:val="24"/>
      <w:szCs w:val="24"/>
      <w:lang w:eastAsia="pt-BR"/>
    </w:rPr>
  </w:style>
  <w:style w:type="paragraph" w:styleId="BalloonText">
    <w:name w:val="Balloon Text"/>
    <w:basedOn w:val="Normal"/>
    <w:link w:val="BalloonTextChar"/>
    <w:uiPriority w:val="99"/>
    <w:semiHidden/>
    <w:rsid w:val="00620396"/>
    <w:rPr>
      <w:rFonts w:ascii="Tahoma" w:hAnsi="Tahoma" w:cs="Tahoma"/>
      <w:sz w:val="16"/>
      <w:szCs w:val="16"/>
    </w:rPr>
  </w:style>
  <w:style w:type="character" w:customStyle="1" w:styleId="BalloonTextChar">
    <w:name w:val="Balloon Text Char"/>
    <w:basedOn w:val="DefaultParagraphFont"/>
    <w:link w:val="BalloonText"/>
    <w:uiPriority w:val="99"/>
    <w:semiHidden/>
    <w:rsid w:val="00620396"/>
    <w:rPr>
      <w:rFonts w:ascii="Tahoma" w:hAnsi="Tahoma" w:cs="Tahoma"/>
      <w:sz w:val="16"/>
      <w:szCs w:val="16"/>
      <w:lang w:eastAsia="pt-BR"/>
    </w:rPr>
  </w:style>
  <w:style w:type="table" w:styleId="TableGrid">
    <w:name w:val="Table Grid"/>
    <w:basedOn w:val="TableNormal"/>
    <w:uiPriority w:val="99"/>
    <w:rsid w:val="00354DD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A2AC0"/>
    <w:pPr>
      <w:spacing w:after="120"/>
      <w:ind w:left="283"/>
    </w:pPr>
    <w:rPr>
      <w:sz w:val="20"/>
      <w:szCs w:val="20"/>
    </w:rPr>
  </w:style>
  <w:style w:type="character" w:customStyle="1" w:styleId="BodyTextIndentChar">
    <w:name w:val="Body Text Indent Char"/>
    <w:basedOn w:val="DefaultParagraphFont"/>
    <w:link w:val="BodyTextIndent"/>
    <w:uiPriority w:val="99"/>
    <w:rsid w:val="006A2AC0"/>
    <w:rPr>
      <w:rFonts w:ascii="Times New Roman" w:hAnsi="Times New Roman" w:cs="Times New Roman"/>
      <w:sz w:val="20"/>
      <w:szCs w:val="20"/>
      <w:lang w:eastAsia="pt-BR"/>
    </w:rPr>
  </w:style>
  <w:style w:type="paragraph" w:styleId="BodyText">
    <w:name w:val="Body Text"/>
    <w:basedOn w:val="Normal"/>
    <w:link w:val="BodyTextChar"/>
    <w:uiPriority w:val="99"/>
    <w:semiHidden/>
    <w:rsid w:val="00433E4F"/>
    <w:pPr>
      <w:spacing w:after="120"/>
    </w:pPr>
  </w:style>
  <w:style w:type="character" w:customStyle="1" w:styleId="BodyTextChar">
    <w:name w:val="Body Text Char"/>
    <w:basedOn w:val="DefaultParagraphFont"/>
    <w:link w:val="BodyText"/>
    <w:uiPriority w:val="99"/>
    <w:semiHidden/>
    <w:rsid w:val="00433E4F"/>
    <w:rPr>
      <w:rFonts w:ascii="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5</Pages>
  <Words>1890</Words>
  <Characters>10212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OFICINA DE TV PARA A TERCEIRA IDADE: A COMUNICAÇÃO COMUNITÁRIA COMO DISPOSITIVO AOS QUE TÊM MAIS A CONTAR</dc:title>
  <dc:subject/>
  <dc:creator>wilson</dc:creator>
  <cp:keywords/>
  <dc:description/>
  <cp:lastModifiedBy>PROEX</cp:lastModifiedBy>
  <cp:revision>3</cp:revision>
  <cp:lastPrinted>2014-06-16T13:06:00Z</cp:lastPrinted>
  <dcterms:created xsi:type="dcterms:W3CDTF">2014-07-17T17:31:00Z</dcterms:created>
  <dcterms:modified xsi:type="dcterms:W3CDTF">2014-07-18T13:39:00Z</dcterms:modified>
</cp:coreProperties>
</file>